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FEA4B" w14:textId="31DF8379" w:rsidR="00586AC8" w:rsidRDefault="0005B2A9" w:rsidP="08FAD9E4">
      <w:pPr>
        <w:pStyle w:val="Default"/>
        <w:spacing w:line="300" w:lineRule="atLeast"/>
        <w:rPr>
          <w:b/>
          <w:bCs/>
          <w:i/>
          <w:iCs/>
          <w:u w:val="single"/>
        </w:rPr>
      </w:pPr>
      <w:r w:rsidRPr="08FAD9E4">
        <w:rPr>
          <w:b/>
          <w:bCs/>
          <w:i/>
          <w:iCs/>
          <w:u w:val="single"/>
        </w:rPr>
        <w:t>Control Networks</w:t>
      </w:r>
      <w:r w:rsidR="00CF3A87" w:rsidRPr="08FAD9E4">
        <w:rPr>
          <w:b/>
          <w:bCs/>
          <w:i/>
          <w:iCs/>
          <w:u w:val="single"/>
        </w:rPr>
        <w:t xml:space="preserve"> Analyst DR-</w:t>
      </w:r>
      <w:r w:rsidR="46E80665" w:rsidRPr="08FAD9E4">
        <w:rPr>
          <w:b/>
          <w:bCs/>
          <w:i/>
          <w:iCs/>
          <w:u w:val="single"/>
        </w:rPr>
        <w:t>0850</w:t>
      </w:r>
      <w:r w:rsidR="18870257" w:rsidRPr="08FAD9E4">
        <w:rPr>
          <w:b/>
          <w:bCs/>
          <w:i/>
          <w:iCs/>
          <w:u w:val="single"/>
        </w:rPr>
        <w:t>/</w:t>
      </w:r>
      <w:r w:rsidR="62771760" w:rsidRPr="08FAD9E4">
        <w:rPr>
          <w:b/>
          <w:bCs/>
          <w:i/>
          <w:iCs/>
          <w:u w:val="single"/>
        </w:rPr>
        <w:t>0854</w:t>
      </w:r>
      <w:r w:rsidR="4DDC05B8" w:rsidRPr="08FAD9E4">
        <w:rPr>
          <w:b/>
          <w:bCs/>
          <w:i/>
          <w:iCs/>
          <w:u w:val="single"/>
        </w:rPr>
        <w:t>/</w:t>
      </w:r>
      <w:r w:rsidR="62771760" w:rsidRPr="08FAD9E4">
        <w:rPr>
          <w:b/>
          <w:bCs/>
          <w:i/>
          <w:iCs/>
          <w:u w:val="single"/>
        </w:rPr>
        <w:t>1550-II</w:t>
      </w:r>
    </w:p>
    <w:p w14:paraId="3C9C29B8" w14:textId="77777777" w:rsidR="00586AC8" w:rsidRDefault="00586AC8">
      <w:pPr>
        <w:pStyle w:val="Default"/>
        <w:spacing w:line="300" w:lineRule="atLeast"/>
      </w:pPr>
    </w:p>
    <w:p w14:paraId="0A22760C" w14:textId="5524BB41" w:rsidR="00586AC8" w:rsidRDefault="00CF3A87">
      <w:pPr>
        <w:pStyle w:val="Default"/>
        <w:spacing w:line="300" w:lineRule="atLeast"/>
      </w:pPr>
      <w:r>
        <w:t>The Joint Warfare Analysis Center is soliciting resumes for the J</w:t>
      </w:r>
      <w:r w:rsidR="003A760F">
        <w:t>9</w:t>
      </w:r>
      <w:r w:rsidR="387AD2DC">
        <w:t>21</w:t>
      </w:r>
      <w:r w:rsidR="003A760F">
        <w:t xml:space="preserve"> Branch, </w:t>
      </w:r>
      <w:r w:rsidR="08438049">
        <w:t>Control Networks</w:t>
      </w:r>
      <w:r>
        <w:t xml:space="preserve"> Analyst. JWAC is a subordinate to the US Strategic Command with the mission to provide combatant commands, Joint</w:t>
      </w:r>
      <w:r w:rsidR="725CDE30">
        <w:t xml:space="preserve"> </w:t>
      </w:r>
      <w:r>
        <w:t>Staff, and other customers with effects-based analysis and precision targeting options for selected networks and nodes in order to carry out the national security and military strategies of the United States during peace, crisis, and war.</w:t>
      </w:r>
    </w:p>
    <w:p w14:paraId="671767B9" w14:textId="77777777" w:rsidR="00586AC8" w:rsidRDefault="00586AC8">
      <w:pPr>
        <w:pStyle w:val="Default"/>
        <w:spacing w:line="300" w:lineRule="atLeast"/>
        <w:rPr>
          <w:b/>
          <w:bCs/>
        </w:rPr>
      </w:pPr>
    </w:p>
    <w:p w14:paraId="07F31B59" w14:textId="77777777" w:rsidR="00586AC8" w:rsidRDefault="00CF3A87">
      <w:pPr>
        <w:pStyle w:val="Default"/>
        <w:spacing w:line="300" w:lineRule="atLeast"/>
        <w:rPr>
          <w:b/>
          <w:bCs/>
        </w:rPr>
      </w:pPr>
      <w:r>
        <w:rPr>
          <w:b/>
          <w:bCs/>
        </w:rPr>
        <w:t>Opening &amp; Closing Dates</w:t>
      </w:r>
    </w:p>
    <w:p w14:paraId="146CD178" w14:textId="77777777" w:rsidR="00586AC8" w:rsidRDefault="00586AC8">
      <w:pPr>
        <w:pStyle w:val="Default"/>
        <w:spacing w:line="300" w:lineRule="atLeast"/>
      </w:pPr>
    </w:p>
    <w:p w14:paraId="2DAC9B8C" w14:textId="13D99ED6" w:rsidR="00586AC8" w:rsidRDefault="004F15E7">
      <w:pPr>
        <w:pStyle w:val="Default"/>
        <w:spacing w:line="300" w:lineRule="atLeast"/>
      </w:pPr>
      <w:r>
        <w:t>Open until filled</w:t>
      </w:r>
      <w:bookmarkStart w:id="0" w:name="_GoBack"/>
      <w:bookmarkEnd w:id="0"/>
    </w:p>
    <w:p w14:paraId="51D8111E" w14:textId="77777777" w:rsidR="00586AC8" w:rsidRDefault="00586AC8">
      <w:pPr>
        <w:pStyle w:val="Default"/>
        <w:spacing w:line="300" w:lineRule="atLeast"/>
      </w:pPr>
    </w:p>
    <w:p w14:paraId="69157BC5" w14:textId="77777777" w:rsidR="00586AC8" w:rsidRDefault="00CF3A87">
      <w:pPr>
        <w:pStyle w:val="Default"/>
        <w:spacing w:line="300" w:lineRule="atLeast"/>
        <w:rPr>
          <w:b/>
          <w:bCs/>
        </w:rPr>
      </w:pPr>
      <w:r>
        <w:rPr>
          <w:b/>
          <w:bCs/>
        </w:rPr>
        <w:t>Job Series &amp; Salary</w:t>
      </w:r>
    </w:p>
    <w:p w14:paraId="783A2687" w14:textId="77777777" w:rsidR="00586AC8" w:rsidRDefault="00586AC8">
      <w:pPr>
        <w:pStyle w:val="Default"/>
        <w:spacing w:line="300" w:lineRule="atLeast"/>
      </w:pPr>
    </w:p>
    <w:p w14:paraId="69E513CF" w14:textId="7A9759DC" w:rsidR="00586AC8" w:rsidRDefault="00CF3A87">
      <w:pPr>
        <w:pStyle w:val="Default"/>
        <w:spacing w:line="300" w:lineRule="atLeast"/>
      </w:pPr>
      <w:r>
        <w:t>DR-</w:t>
      </w:r>
      <w:r w:rsidR="1188C552">
        <w:t>0850/0854/1550</w:t>
      </w:r>
      <w:r>
        <w:t>-II ($72,030 to $133,465)</w:t>
      </w:r>
    </w:p>
    <w:p w14:paraId="1435D554" w14:textId="77777777" w:rsidR="00586AC8" w:rsidRDefault="00586AC8">
      <w:pPr>
        <w:pStyle w:val="Default"/>
        <w:spacing w:line="300" w:lineRule="atLeast"/>
      </w:pPr>
    </w:p>
    <w:p w14:paraId="7045A4EB" w14:textId="77777777" w:rsidR="00586AC8" w:rsidRDefault="00CF3A87">
      <w:pPr>
        <w:pStyle w:val="Default"/>
        <w:spacing w:line="300" w:lineRule="atLeast"/>
        <w:rPr>
          <w:b/>
          <w:bCs/>
        </w:rPr>
      </w:pPr>
      <w:r>
        <w:rPr>
          <w:b/>
          <w:bCs/>
        </w:rPr>
        <w:t>Location</w:t>
      </w:r>
    </w:p>
    <w:p w14:paraId="3AD4CE6C" w14:textId="77777777" w:rsidR="00586AC8" w:rsidRDefault="00586AC8">
      <w:pPr>
        <w:pStyle w:val="Default"/>
        <w:spacing w:line="300" w:lineRule="atLeast"/>
        <w:rPr>
          <w:b/>
          <w:bCs/>
        </w:rPr>
      </w:pPr>
    </w:p>
    <w:p w14:paraId="10FFD33D" w14:textId="77777777" w:rsidR="00586AC8" w:rsidRDefault="00CF3A87">
      <w:pPr>
        <w:pStyle w:val="Default"/>
        <w:spacing w:line="300" w:lineRule="atLeast"/>
      </w:pPr>
      <w:r>
        <w:t>Dahlgren, VA</w:t>
      </w:r>
    </w:p>
    <w:p w14:paraId="41578202" w14:textId="77777777" w:rsidR="00586AC8" w:rsidRDefault="00586AC8">
      <w:pPr>
        <w:pStyle w:val="Default"/>
        <w:spacing w:line="300" w:lineRule="atLeast"/>
        <w:rPr>
          <w:b/>
          <w:bCs/>
        </w:rPr>
      </w:pPr>
    </w:p>
    <w:p w14:paraId="55235F11" w14:textId="12C8BD76" w:rsidR="00586AC8" w:rsidRDefault="00CF3A87">
      <w:pPr>
        <w:pStyle w:val="Default"/>
        <w:spacing w:line="300" w:lineRule="atLeast"/>
        <w:rPr>
          <w:b/>
          <w:bCs/>
        </w:rPr>
      </w:pPr>
      <w:r w:rsidRPr="52BC3D1B">
        <w:rPr>
          <w:b/>
          <w:bCs/>
        </w:rPr>
        <w:t>Pos</w:t>
      </w:r>
      <w:r w:rsidR="3779EC96" w:rsidRPr="52BC3D1B">
        <w:rPr>
          <w:b/>
          <w:bCs/>
        </w:rPr>
        <w:t>i</w:t>
      </w:r>
      <w:r w:rsidRPr="52BC3D1B">
        <w:rPr>
          <w:b/>
          <w:bCs/>
        </w:rPr>
        <w:t>tion Description:</w:t>
      </w:r>
    </w:p>
    <w:p w14:paraId="4902EEEF" w14:textId="77777777" w:rsidR="00586AC8" w:rsidRDefault="00586AC8">
      <w:pPr>
        <w:pStyle w:val="Default"/>
        <w:spacing w:line="300" w:lineRule="atLeast"/>
      </w:pPr>
    </w:p>
    <w:p w14:paraId="2E0D522F" w14:textId="0E75E980" w:rsidR="003A760F" w:rsidRDefault="00CF3A87" w:rsidP="003A760F">
      <w:pPr>
        <w:pStyle w:val="Default"/>
        <w:spacing w:line="300" w:lineRule="atLeast"/>
      </w:pPr>
      <w:r>
        <w:t>The position performs</w:t>
      </w:r>
      <w:r w:rsidR="003A760F">
        <w:t xml:space="preserve"> targeting and effects assessment analysis of systems, nodes, and/or components using research, scientific/engineering methods, computer models, standard operating practices, and related tools in support of joint planning, training, exercises, and operations. </w:t>
      </w:r>
      <w:r w:rsidR="06055BDD">
        <w:t>Selectee will support one or more infrastructure labs</w:t>
      </w:r>
      <w:r w:rsidR="3BC11B59">
        <w:t xml:space="preserve"> by creating or modifying </w:t>
      </w:r>
      <w:r w:rsidR="23E75BE6">
        <w:t>existing communications networks which support the network</w:t>
      </w:r>
      <w:r w:rsidR="2948E1AC">
        <w:t xml:space="preserve"> models</w:t>
      </w:r>
      <w:r w:rsidR="23E75BE6">
        <w:t xml:space="preserve"> represented in th</w:t>
      </w:r>
      <w:r w:rsidR="3C476F3F">
        <w:t>ose labs</w:t>
      </w:r>
      <w:r w:rsidR="003A760F">
        <w:t xml:space="preserve">. </w:t>
      </w:r>
    </w:p>
    <w:p w14:paraId="0D8F633B" w14:textId="77777777" w:rsidR="003A760F" w:rsidRDefault="003A760F" w:rsidP="003A760F">
      <w:pPr>
        <w:pStyle w:val="Default"/>
        <w:spacing w:line="300" w:lineRule="atLeast"/>
      </w:pPr>
    </w:p>
    <w:p w14:paraId="1725FE8D" w14:textId="6C7D2DF1" w:rsidR="4191A97F" w:rsidRDefault="4191A97F" w:rsidP="70A2CC28">
      <w:pPr>
        <w:pStyle w:val="Default"/>
      </w:pPr>
      <w:r>
        <w:t>Through understanding of both th</w:t>
      </w:r>
      <w:r w:rsidR="5E9F85AA">
        <w:t>e communications and supported infrastructure</w:t>
      </w:r>
      <w:r w:rsidR="548052CF">
        <w:t>s</w:t>
      </w:r>
      <w:r w:rsidR="5E9F85AA">
        <w:t>, selectee w</w:t>
      </w:r>
      <w:r w:rsidR="725ACF25">
        <w:t>ill</w:t>
      </w:r>
      <w:r w:rsidR="5E9F85AA">
        <w:t xml:space="preserve"> tailor supporting communications network models to allow for full emulation </w:t>
      </w:r>
      <w:r w:rsidR="3AC34B03">
        <w:t>of the supporting communications network.  Selectee will also validate these models for use and connection to the supported infrastru</w:t>
      </w:r>
      <w:r w:rsidR="48B88FE1">
        <w:t>cture lab.</w:t>
      </w:r>
    </w:p>
    <w:p w14:paraId="05106377" w14:textId="77777777" w:rsidR="003A760F" w:rsidRDefault="003A760F" w:rsidP="003A760F">
      <w:pPr>
        <w:pStyle w:val="Default"/>
        <w:spacing w:line="300" w:lineRule="atLeast"/>
      </w:pPr>
    </w:p>
    <w:p w14:paraId="032AC34E" w14:textId="123314C1" w:rsidR="003A760F" w:rsidRDefault="48B88FE1" w:rsidP="70A2CC28">
      <w:pPr>
        <w:pStyle w:val="Default"/>
      </w:pPr>
      <w:r>
        <w:t xml:space="preserve">When necessary, selectee may need to make or request changes to the communication network emulation environment.  </w:t>
      </w:r>
      <w:r w:rsidR="5A1D2282">
        <w:t>These changes may include, but are not limited to</w:t>
      </w:r>
      <w:r w:rsidR="0C3378CD">
        <w:t>,</w:t>
      </w:r>
      <w:r w:rsidR="5A1D2282">
        <w:t xml:space="preserve"> incorporation of new operating systems, new communications protocols, and </w:t>
      </w:r>
      <w:r w:rsidR="05ACB265">
        <w:t>new software.  Selectee will work as part of a team to plan, implement</w:t>
      </w:r>
      <w:r w:rsidR="08CC7B9F">
        <w:t>,</w:t>
      </w:r>
      <w:r w:rsidR="05ACB265">
        <w:t xml:space="preserve"> and test any configuration changes </w:t>
      </w:r>
      <w:r w:rsidR="68BCB9F0">
        <w:t>identified as requirements by his or her work.</w:t>
      </w:r>
    </w:p>
    <w:p w14:paraId="0A056328" w14:textId="0A945D32" w:rsidR="003A760F" w:rsidRDefault="003A760F" w:rsidP="003A760F">
      <w:pPr>
        <w:pStyle w:val="Default"/>
        <w:spacing w:line="300" w:lineRule="atLeast"/>
      </w:pPr>
    </w:p>
    <w:p w14:paraId="5547B867" w14:textId="6875B18A" w:rsidR="003A760F" w:rsidRDefault="68BCB9F0" w:rsidP="003A760F">
      <w:pPr>
        <w:pStyle w:val="Default"/>
        <w:spacing w:line="300" w:lineRule="atLeast"/>
      </w:pPr>
      <w:r>
        <w:lastRenderedPageBreak/>
        <w:t>Selectee must a</w:t>
      </w:r>
      <w:r w:rsidR="003A760F">
        <w:t>ppl</w:t>
      </w:r>
      <w:r w:rsidR="75642A86">
        <w:t>y</w:t>
      </w:r>
      <w:r w:rsidR="003A760F">
        <w:t xml:space="preserve"> </w:t>
      </w:r>
      <w:r w:rsidR="76E41203">
        <w:t>engineering and scientific principles</w:t>
      </w:r>
      <w:r w:rsidR="003A760F">
        <w:t xml:space="preserve"> to analyze and resolve multifaceted issues/problems with minimal guidance. Plans and carries out work that is well aligned with organizational goals. Uses critical thinking and originality in developing innovative approaches to define and resolve complex situations. Creates financial reports/integration plans. Stays abreast of scientific subjects, analyses, and proposals in professional literature. Develops integration plans and executes Technical Point of Contact/financial duties for contract efforts, as required. Ensures</w:t>
      </w:r>
      <w:r w:rsidR="59B52DB8">
        <w:t xml:space="preserve"> </w:t>
      </w:r>
      <w:r w:rsidR="003A760F">
        <w:t>security/contractual/other programmatic requirements are met.</w:t>
      </w:r>
    </w:p>
    <w:p w14:paraId="6C6FBF6B" w14:textId="77777777" w:rsidR="003A760F" w:rsidRDefault="003A760F" w:rsidP="003A760F">
      <w:pPr>
        <w:pStyle w:val="Default"/>
        <w:spacing w:line="300" w:lineRule="atLeast"/>
      </w:pPr>
    </w:p>
    <w:p w14:paraId="76490648" w14:textId="160F4A49" w:rsidR="00586AC8" w:rsidRDefault="003A760F" w:rsidP="003A760F">
      <w:pPr>
        <w:pStyle w:val="Default"/>
        <w:spacing w:line="300" w:lineRule="atLeast"/>
      </w:pPr>
      <w:r>
        <w:t>Provides information and effectively partners within and beyond own organizational unit to influence decisions or recommend solutions. Leads development and execution of projects to execute or advance work unit mission. Generates key ideas and contributes technically to advance the modeling capability of command. Leads, mentors, and performs complex assignments within a team environment to improve capability of a technology area or address command initiatives.</w:t>
      </w:r>
    </w:p>
    <w:p w14:paraId="63A180E6" w14:textId="77777777" w:rsidR="003A760F" w:rsidRDefault="003A760F" w:rsidP="003A760F">
      <w:pPr>
        <w:pStyle w:val="Default"/>
        <w:spacing w:line="300" w:lineRule="atLeast"/>
        <w:rPr>
          <w:rFonts w:eastAsia="Arial" w:cs="Arial"/>
          <w:color w:val="595959"/>
          <w:u w:color="595959"/>
        </w:rPr>
      </w:pPr>
    </w:p>
    <w:p w14:paraId="6A82EF4A" w14:textId="77777777" w:rsidR="00586AC8" w:rsidRDefault="00CF3A87">
      <w:pPr>
        <w:pStyle w:val="Default"/>
        <w:spacing w:line="360" w:lineRule="atLeast"/>
        <w:rPr>
          <w:shd w:val="clear" w:color="auto" w:fill="FFFFFF"/>
        </w:rPr>
      </w:pPr>
      <w:r>
        <w:rPr>
          <w:b/>
          <w:bCs/>
          <w:shd w:val="clear" w:color="auto" w:fill="FFFFFF"/>
        </w:rPr>
        <w:t>Basic Requirements:</w:t>
      </w:r>
    </w:p>
    <w:p w14:paraId="3C22E2E4" w14:textId="77777777" w:rsidR="00586AC8" w:rsidRDefault="00586AC8">
      <w:pPr>
        <w:pStyle w:val="Default"/>
        <w:spacing w:line="360" w:lineRule="atLeast"/>
        <w:rPr>
          <w:shd w:val="clear" w:color="auto" w:fill="FFFFFF"/>
        </w:rPr>
      </w:pPr>
    </w:p>
    <w:p w14:paraId="6AE9EA84" w14:textId="3F754D1B" w:rsidR="00586AC8" w:rsidRDefault="31773738">
      <w:pPr>
        <w:pStyle w:val="Default"/>
        <w:spacing w:line="360" w:lineRule="atLeast"/>
      </w:pPr>
      <w:r>
        <w:rPr>
          <w:shd w:val="clear" w:color="auto" w:fill="FFFFFF"/>
        </w:rPr>
        <w:t xml:space="preserve">Bachelor’s </w:t>
      </w:r>
      <w:r w:rsidR="00CF3A87">
        <w:rPr>
          <w:shd w:val="clear" w:color="auto" w:fill="FFFFFF"/>
        </w:rPr>
        <w:t xml:space="preserve">Degree: in </w:t>
      </w:r>
      <w:r w:rsidR="3C6B2C99">
        <w:rPr>
          <w:shd w:val="clear" w:color="auto" w:fill="FFFFFF"/>
        </w:rPr>
        <w:t xml:space="preserve">Electrical </w:t>
      </w:r>
      <w:r w:rsidR="6A24548E">
        <w:rPr>
          <w:shd w:val="clear" w:color="auto" w:fill="FFFFFF"/>
        </w:rPr>
        <w:t>and/or Computer Engineering</w:t>
      </w:r>
      <w:r w:rsidR="21A6679C">
        <w:rPr>
          <w:shd w:val="clear" w:color="auto" w:fill="FFFFFF"/>
        </w:rPr>
        <w:t>:</w:t>
      </w:r>
      <w:r w:rsidR="00CF3A87">
        <w:rPr>
          <w:shd w:val="clear" w:color="auto" w:fill="FFFFFF"/>
        </w:rPr>
        <w:t xml:space="preserve"> </w:t>
      </w:r>
      <w:r w:rsidR="31760700" w:rsidRPr="08FAD9E4">
        <w:t>To be acceptable, the program must: (1) lead to a bachelor’s degree in a school of engineering with at least one program accredited by ABET; or (2) include differential and integral calculus and courses (more advanced than first-year physics and chemistry) in five of the following seven areas of engineering science or physics: (a) statics, dynamics; (b) strength of materials (stress-strain relationships); (c) fluid mechanics, hydraulics; (d) thermodynamics; (e) electrical fields and circuits; (f) nature and properties of materials (relating particle and aggregate structure to properties); and (g) any other comparable area of fundamental engineering science or physics, such as optics, heat transfer, soil mechanics, or electronics.</w:t>
      </w:r>
    </w:p>
    <w:p w14:paraId="467F3B3F" w14:textId="77693A30" w:rsidR="00586AC8" w:rsidRDefault="00586AC8" w:rsidP="08FAD9E4">
      <w:pPr>
        <w:pStyle w:val="Default"/>
        <w:spacing w:line="360" w:lineRule="atLeast"/>
      </w:pPr>
    </w:p>
    <w:p w14:paraId="27F345CD" w14:textId="17F99EE6" w:rsidR="00586AC8" w:rsidRDefault="5AEF75D6" w:rsidP="08FAD9E4">
      <w:pPr>
        <w:pStyle w:val="Default"/>
        <w:spacing w:line="360" w:lineRule="atLeast"/>
      </w:pPr>
      <w:r w:rsidRPr="08FAD9E4">
        <w:t>-</w:t>
      </w:r>
      <w:r w:rsidR="4E1D0D4F" w:rsidRPr="08FAD9E4">
        <w:t>AND/</w:t>
      </w:r>
      <w:r w:rsidRPr="08FAD9E4">
        <w:t>OR-</w:t>
      </w:r>
    </w:p>
    <w:p w14:paraId="3ED2CDF4" w14:textId="30116725" w:rsidR="00586AC8" w:rsidRDefault="00586AC8" w:rsidP="08FAD9E4">
      <w:pPr>
        <w:pStyle w:val="Default"/>
        <w:spacing w:line="360" w:lineRule="atLeast"/>
      </w:pPr>
    </w:p>
    <w:p w14:paraId="65C5EBD7" w14:textId="59FC9048" w:rsidR="00586AC8" w:rsidRDefault="26FE39AD" w:rsidP="08FAD9E4">
      <w:pPr>
        <w:pStyle w:val="Default"/>
        <w:spacing w:line="360" w:lineRule="atLeast"/>
        <w:rPr>
          <w:shd w:val="clear" w:color="auto" w:fill="FFFFFF"/>
        </w:rPr>
      </w:pPr>
      <w:r w:rsidRPr="08FAD9E4">
        <w:t xml:space="preserve">Bachelor’s </w:t>
      </w:r>
      <w:r w:rsidR="5AEF75D6" w:rsidRPr="08FAD9E4">
        <w:t xml:space="preserve">Degree: in Computer Science: </w:t>
      </w:r>
      <w:r w:rsidR="0F8CB2C1" w:rsidRPr="08FAD9E4">
        <w:t xml:space="preserve">To be acceptable the program must include </w:t>
      </w:r>
      <w:r w:rsidR="3097A088" w:rsidRPr="08FAD9E4">
        <w:rPr>
          <w:rFonts w:eastAsia="Arial" w:cs="Arial"/>
          <w:color w:val="363636"/>
        </w:rPr>
        <w:t xml:space="preserve"> 30 semester hours in a combination of mathematics, statistics, and computer science. At least 15 of the 30 semester hours must have included any combination of statistics and mathematics that included differential and integral calculus. All academic degrees and course work must be from accredited or pre-accredited institutions.</w:t>
      </w:r>
    </w:p>
    <w:p w14:paraId="0E12E0A6" w14:textId="77777777" w:rsidR="00586AC8" w:rsidRDefault="00586AC8">
      <w:pPr>
        <w:pStyle w:val="Default"/>
        <w:spacing w:line="360" w:lineRule="atLeast"/>
        <w:rPr>
          <w:b/>
          <w:bCs/>
          <w:shd w:val="clear" w:color="auto" w:fill="FFFFFF"/>
        </w:rPr>
      </w:pPr>
    </w:p>
    <w:p w14:paraId="0540EA91" w14:textId="77777777" w:rsidR="00586AC8" w:rsidRDefault="00CF3A87">
      <w:pPr>
        <w:pStyle w:val="Default"/>
        <w:spacing w:line="360" w:lineRule="atLeast"/>
        <w:rPr>
          <w:shd w:val="clear" w:color="auto" w:fill="FFFFFF"/>
        </w:rPr>
      </w:pPr>
      <w:r>
        <w:rPr>
          <w:b/>
          <w:bCs/>
          <w:shd w:val="clear" w:color="auto" w:fill="FFFFFF"/>
        </w:rPr>
        <w:t>Evaluation of Education:</w:t>
      </w:r>
    </w:p>
    <w:p w14:paraId="2673813D" w14:textId="77777777" w:rsidR="00586AC8" w:rsidRDefault="00586AC8">
      <w:pPr>
        <w:pStyle w:val="Default"/>
        <w:spacing w:line="360" w:lineRule="atLeast"/>
        <w:rPr>
          <w:shd w:val="clear" w:color="auto" w:fill="FFFFFF"/>
        </w:rPr>
      </w:pPr>
    </w:p>
    <w:p w14:paraId="3831BC5B" w14:textId="21F7EC74" w:rsidR="00586AC8" w:rsidRDefault="00CF3A87">
      <w:pPr>
        <w:pStyle w:val="Default"/>
        <w:spacing w:line="360" w:lineRule="atLeast"/>
        <w:rPr>
          <w:shd w:val="clear" w:color="auto" w:fill="FFFFFF"/>
        </w:rPr>
      </w:pPr>
      <w:r>
        <w:rPr>
          <w:shd w:val="clear" w:color="auto" w:fill="FFFFFF"/>
        </w:rPr>
        <w:t xml:space="preserve">The applicant should have </w:t>
      </w:r>
      <w:r w:rsidR="639B6CB1">
        <w:rPr>
          <w:shd w:val="clear" w:color="auto" w:fill="FFFFFF"/>
        </w:rPr>
        <w:t xml:space="preserve">a fundamental understanding of electrical engineering and/or computer engineering </w:t>
      </w:r>
      <w:r w:rsidR="653BEDF5">
        <w:rPr>
          <w:shd w:val="clear" w:color="auto" w:fill="FFFFFF"/>
        </w:rPr>
        <w:t>and/or computer science concepts</w:t>
      </w:r>
      <w:r w:rsidR="367C8D48">
        <w:rPr>
          <w:shd w:val="clear" w:color="auto" w:fill="FFFFFF"/>
        </w:rPr>
        <w:t xml:space="preserve"> and techniques</w:t>
      </w:r>
      <w:r>
        <w:rPr>
          <w:shd w:val="clear" w:color="auto" w:fill="FFFFFF"/>
        </w:rPr>
        <w:t>.</w:t>
      </w:r>
      <w:r w:rsidR="6A87DE74">
        <w:rPr>
          <w:shd w:val="clear" w:color="auto" w:fill="FFFFFF"/>
        </w:rPr>
        <w:t xml:space="preserve">  </w:t>
      </w:r>
      <w:r w:rsidR="6A87DE74">
        <w:t>Courses designed to provide an introduction to the relevant fields of study to include techniques and methodologies, system design, and to other specialized</w:t>
      </w:r>
      <w:r w:rsidR="7DA2BCEA">
        <w:t>, but related</w:t>
      </w:r>
      <w:r w:rsidR="6A87DE74">
        <w:t xml:space="preserve"> fields are acceptable. Courses or experience in teaching elementary, business, or shop mathematics are not acceptable.</w:t>
      </w:r>
    </w:p>
    <w:p w14:paraId="6713B590" w14:textId="77777777" w:rsidR="00586AC8" w:rsidRDefault="00586AC8">
      <w:pPr>
        <w:pStyle w:val="Default"/>
        <w:spacing w:line="360" w:lineRule="atLeast"/>
        <w:rPr>
          <w:shd w:val="clear" w:color="auto" w:fill="FFFFFF"/>
        </w:rPr>
      </w:pPr>
    </w:p>
    <w:p w14:paraId="32C8C633" w14:textId="77777777" w:rsidR="00586AC8" w:rsidRDefault="00CF3A87" w:rsidP="08FAD9E4">
      <w:pPr>
        <w:pStyle w:val="Default"/>
        <w:spacing w:line="360" w:lineRule="atLeast"/>
        <w:rPr>
          <w:rStyle w:val="Hyperlink0"/>
        </w:rPr>
      </w:pPr>
      <w:r>
        <w:rPr>
          <w:shd w:val="clear" w:color="auto" w:fill="FFFFFF"/>
        </w:rPr>
        <w:t>Please refer to for additional details and requirements on the job series</w:t>
      </w:r>
    </w:p>
    <w:p w14:paraId="0AEDB509" w14:textId="6E683BBF" w:rsidR="00586AC8" w:rsidRDefault="004F15E7">
      <w:pPr>
        <w:pStyle w:val="Default"/>
        <w:spacing w:line="360" w:lineRule="atLeast"/>
      </w:pPr>
      <w:hyperlink r:id="rId11">
        <w:r w:rsidR="0B7EC00B" w:rsidRPr="08FAD9E4">
          <w:rPr>
            <w:rStyle w:val="Hyperlink"/>
          </w:rPr>
          <w:t>https://www.opm.gov/policy-data-oversight/classification-qualifications/general-schedule-qualification-standards/0800/files/all-professional-engineering-positions-0800.pdf</w:t>
        </w:r>
      </w:hyperlink>
    </w:p>
    <w:p w14:paraId="2725767F" w14:textId="60353EDA" w:rsidR="00586AC8" w:rsidRDefault="004F15E7">
      <w:pPr>
        <w:pStyle w:val="Default"/>
        <w:spacing w:line="360" w:lineRule="atLeast"/>
      </w:pPr>
      <w:hyperlink r:id="rId12">
        <w:r w:rsidR="0B7EC00B" w:rsidRPr="08FAD9E4">
          <w:rPr>
            <w:rStyle w:val="Hyperlink"/>
          </w:rPr>
          <w:t>https://www.opm.gov/policy-data-oversight/classification-qualifications/general-schedule-qualification-standards/1500/computer-science-series-1550/</w:t>
        </w:r>
      </w:hyperlink>
    </w:p>
    <w:p w14:paraId="1E525FAC" w14:textId="77777777" w:rsidR="00586AC8" w:rsidRDefault="00586AC8">
      <w:pPr>
        <w:pStyle w:val="Default"/>
        <w:spacing w:line="400" w:lineRule="atLeast"/>
        <w:rPr>
          <w:shd w:val="clear" w:color="auto" w:fill="FFFFFF"/>
        </w:rPr>
      </w:pPr>
    </w:p>
    <w:p w14:paraId="592D03DA" w14:textId="77777777" w:rsidR="00586AC8" w:rsidRDefault="00CF3A87">
      <w:pPr>
        <w:pStyle w:val="Default"/>
        <w:spacing w:line="400" w:lineRule="atLeast"/>
        <w:rPr>
          <w:b/>
          <w:bCs/>
          <w:shd w:val="clear" w:color="auto" w:fill="FFFFFF"/>
        </w:rPr>
      </w:pPr>
      <w:r>
        <w:rPr>
          <w:b/>
          <w:bCs/>
          <w:shd w:val="clear" w:color="auto" w:fill="FFFFFF"/>
        </w:rPr>
        <w:t xml:space="preserve">KNOWLEDGE, SKILLS AND ABILITIES (KSAs): </w:t>
      </w:r>
    </w:p>
    <w:p w14:paraId="2EF9AF24" w14:textId="77777777" w:rsidR="00586AC8" w:rsidRDefault="00586AC8">
      <w:pPr>
        <w:pStyle w:val="Default"/>
        <w:spacing w:line="400" w:lineRule="atLeast"/>
        <w:rPr>
          <w:shd w:val="clear" w:color="auto" w:fill="FFFFFF"/>
        </w:rPr>
      </w:pPr>
    </w:p>
    <w:p w14:paraId="3BC0D5F7" w14:textId="77777777" w:rsidR="00586AC8" w:rsidRDefault="00CF3A87">
      <w:pPr>
        <w:pStyle w:val="Default"/>
        <w:spacing w:line="400" w:lineRule="atLeast"/>
        <w:rPr>
          <w:shd w:val="clear" w:color="auto" w:fill="FFFFFF"/>
        </w:rPr>
      </w:pPr>
      <w:r>
        <w:rPr>
          <w:shd w:val="clear" w:color="auto" w:fill="FFFFFF"/>
        </w:rPr>
        <w:t>Your qualifications will be evaluated on the basis of your level of knowledge, skills, abilities and/or competencies in the following areas:</w:t>
      </w:r>
    </w:p>
    <w:p w14:paraId="6FDD2F0F" w14:textId="77777777" w:rsidR="00586AC8" w:rsidRDefault="00586AC8">
      <w:pPr>
        <w:pStyle w:val="Default"/>
        <w:spacing w:line="400" w:lineRule="atLeast"/>
        <w:rPr>
          <w:shd w:val="clear" w:color="auto" w:fill="FFFFFF"/>
        </w:rPr>
      </w:pPr>
    </w:p>
    <w:p w14:paraId="1363337C" w14:textId="4CF50626" w:rsidR="00586AC8" w:rsidRDefault="00CF3A87">
      <w:pPr>
        <w:pStyle w:val="Default"/>
        <w:numPr>
          <w:ilvl w:val="0"/>
          <w:numId w:val="2"/>
        </w:numPr>
        <w:spacing w:line="400" w:lineRule="atLeast"/>
        <w:rPr>
          <w:shd w:val="clear" w:color="auto" w:fill="FFFFFF"/>
        </w:rPr>
      </w:pPr>
      <w:r>
        <w:rPr>
          <w:shd w:val="clear" w:color="auto" w:fill="FFFFFF"/>
        </w:rPr>
        <w:t xml:space="preserve">Professional knowledge of the principles, concepts and practices of </w:t>
      </w:r>
      <w:r w:rsidR="688B8C39">
        <w:rPr>
          <w:shd w:val="clear" w:color="auto" w:fill="FFFFFF"/>
        </w:rPr>
        <w:t xml:space="preserve">large infrastructure systems </w:t>
      </w:r>
      <w:r w:rsidR="60799552">
        <w:rPr>
          <w:shd w:val="clear" w:color="auto" w:fill="FFFFFF"/>
        </w:rPr>
        <w:t>with any emphasis on the command and control of those systems</w:t>
      </w:r>
      <w:r>
        <w:rPr>
          <w:shd w:val="clear" w:color="auto" w:fill="FFFFFF"/>
        </w:rPr>
        <w:t xml:space="preserve">. </w:t>
      </w:r>
    </w:p>
    <w:p w14:paraId="5FBAD836" w14:textId="77777777" w:rsidR="00586AC8" w:rsidRDefault="00586AC8">
      <w:pPr>
        <w:pStyle w:val="Default"/>
        <w:spacing w:line="400" w:lineRule="atLeast"/>
        <w:rPr>
          <w:shd w:val="clear" w:color="auto" w:fill="FFFFFF"/>
        </w:rPr>
      </w:pPr>
    </w:p>
    <w:p w14:paraId="1E058A5A" w14:textId="75DFF589" w:rsidR="00586AC8" w:rsidRDefault="00CF3A87">
      <w:pPr>
        <w:pStyle w:val="Default"/>
        <w:numPr>
          <w:ilvl w:val="0"/>
          <w:numId w:val="2"/>
        </w:numPr>
        <w:spacing w:line="400" w:lineRule="atLeast"/>
        <w:rPr>
          <w:shd w:val="clear" w:color="auto" w:fill="FFFFFF"/>
        </w:rPr>
      </w:pPr>
      <w:r>
        <w:rPr>
          <w:shd w:val="clear" w:color="auto" w:fill="FFFFFF"/>
        </w:rPr>
        <w:t xml:space="preserve">Knowledge of </w:t>
      </w:r>
      <w:r w:rsidR="6E7D5DE1">
        <w:rPr>
          <w:shd w:val="clear" w:color="auto" w:fill="FFFFFF"/>
        </w:rPr>
        <w:t xml:space="preserve">computer modeling </w:t>
      </w:r>
      <w:r>
        <w:rPr>
          <w:shd w:val="clear" w:color="auto" w:fill="FFFFFF"/>
        </w:rPr>
        <w:t xml:space="preserve">and </w:t>
      </w:r>
      <w:r w:rsidR="492CA9A8">
        <w:rPr>
          <w:shd w:val="clear" w:color="auto" w:fill="FFFFFF"/>
        </w:rPr>
        <w:t>understanding/interpreting/analyzing computer models</w:t>
      </w:r>
      <w:r>
        <w:rPr>
          <w:shd w:val="clear" w:color="auto" w:fill="FFFFFF"/>
        </w:rPr>
        <w:t xml:space="preserve"> to perform studies and prepare reports, documentation, and correspondence to communicate recommendations/conclusion clearly.</w:t>
      </w:r>
    </w:p>
    <w:p w14:paraId="55996667" w14:textId="77777777" w:rsidR="00586AC8" w:rsidRDefault="00586AC8">
      <w:pPr>
        <w:pStyle w:val="Default"/>
        <w:spacing w:line="400" w:lineRule="atLeast"/>
        <w:rPr>
          <w:shd w:val="clear" w:color="auto" w:fill="FFFFFF"/>
        </w:rPr>
      </w:pPr>
    </w:p>
    <w:p w14:paraId="78FA50BC" w14:textId="36598BDB" w:rsidR="00586AC8" w:rsidRDefault="00CF3A87">
      <w:pPr>
        <w:pStyle w:val="Default"/>
        <w:numPr>
          <w:ilvl w:val="0"/>
          <w:numId w:val="2"/>
        </w:numPr>
        <w:spacing w:line="400" w:lineRule="atLeast"/>
        <w:rPr>
          <w:shd w:val="clear" w:color="auto" w:fill="FFFFFF"/>
        </w:rPr>
      </w:pPr>
      <w:r>
        <w:rPr>
          <w:shd w:val="clear" w:color="auto" w:fill="FFFFFF"/>
        </w:rPr>
        <w:t xml:space="preserve">Effectively partners, negotiates and plans to enhance team effectiveness. Documents complex information, concepts, and ideas in a clear, concise, well-organized, and timely manner. Ensures work can be integrated within JWAC </w:t>
      </w:r>
      <w:r w:rsidR="34B833F9">
        <w:rPr>
          <w:shd w:val="clear" w:color="auto" w:fill="FFFFFF"/>
        </w:rPr>
        <w:t xml:space="preserve">labs, </w:t>
      </w:r>
      <w:r>
        <w:rPr>
          <w:shd w:val="clear" w:color="auto" w:fill="FFFFFF"/>
        </w:rPr>
        <w:t>products and analysis.</w:t>
      </w:r>
    </w:p>
    <w:p w14:paraId="35F83BE7" w14:textId="77777777" w:rsidR="00586AC8" w:rsidRDefault="00586AC8">
      <w:pPr>
        <w:pStyle w:val="Default"/>
        <w:spacing w:line="400" w:lineRule="atLeast"/>
        <w:rPr>
          <w:shd w:val="clear" w:color="auto" w:fill="FFFFFF"/>
        </w:rPr>
      </w:pPr>
    </w:p>
    <w:p w14:paraId="0F1ECD49" w14:textId="17B28D3D" w:rsidR="00586AC8" w:rsidRDefault="00CF3A87">
      <w:pPr>
        <w:pStyle w:val="Default"/>
        <w:numPr>
          <w:ilvl w:val="0"/>
          <w:numId w:val="2"/>
        </w:numPr>
        <w:spacing w:line="400" w:lineRule="atLeast"/>
        <w:rPr>
          <w:shd w:val="clear" w:color="auto" w:fill="FFFFFF"/>
        </w:rPr>
      </w:pPr>
      <w:r>
        <w:rPr>
          <w:shd w:val="clear" w:color="auto" w:fill="FFFFFF"/>
        </w:rPr>
        <w:lastRenderedPageBreak/>
        <w:t xml:space="preserve">Knowledge and mastery of a broad range of methods and techniques used in </w:t>
      </w:r>
      <w:r w:rsidR="6C4F8DAC">
        <w:rPr>
          <w:shd w:val="clear" w:color="auto" w:fill="FFFFFF"/>
        </w:rPr>
        <w:t>electrical or computer engineering or computer science</w:t>
      </w:r>
      <w:r>
        <w:rPr>
          <w:shd w:val="clear" w:color="auto" w:fill="FFFFFF"/>
        </w:rPr>
        <w:t xml:space="preserve"> and possession of analytical abilities.</w:t>
      </w:r>
    </w:p>
    <w:p w14:paraId="2BB61E1F" w14:textId="77777777" w:rsidR="00586AC8" w:rsidRDefault="00586AC8">
      <w:pPr>
        <w:pStyle w:val="Default"/>
        <w:rPr>
          <w:b/>
          <w:bCs/>
        </w:rPr>
      </w:pPr>
    </w:p>
    <w:p w14:paraId="04AE525F" w14:textId="77777777" w:rsidR="00586AC8" w:rsidRDefault="00CF3A87">
      <w:pPr>
        <w:pStyle w:val="Default"/>
        <w:rPr>
          <w:b/>
          <w:bCs/>
        </w:rPr>
      </w:pPr>
      <w:r>
        <w:rPr>
          <w:b/>
          <w:bCs/>
        </w:rPr>
        <w:t>Background Checks and security clearance</w:t>
      </w:r>
    </w:p>
    <w:p w14:paraId="2E9AC873" w14:textId="77777777" w:rsidR="00586AC8" w:rsidRDefault="00586AC8">
      <w:pPr>
        <w:pStyle w:val="Default"/>
      </w:pPr>
    </w:p>
    <w:p w14:paraId="0308B7A0" w14:textId="77777777" w:rsidR="00586AC8" w:rsidRDefault="00CF3A87">
      <w:pPr>
        <w:pStyle w:val="Default"/>
        <w:spacing w:line="300" w:lineRule="atLeast"/>
      </w:pPr>
      <w:r w:rsidRPr="00CF3A87">
        <w:t xml:space="preserve">This position has been designated by the Air Force as Testing Designated Position (TDP) under Air Force Civilian Drug Testing Program. </w:t>
      </w:r>
      <w:r w:rsidRPr="00573384">
        <w:rPr>
          <w:color w:val="5E5E5E" w:themeColor="text2"/>
        </w:rPr>
        <w:t xml:space="preserve">The </w:t>
      </w:r>
      <w:r w:rsidRPr="00CF3A87">
        <w:t>incumbent is subject to random testing for drug use. Position is also subject to polygraph testing. Incumbent must have or be capable of obtaining and retaining a TS/SCI security clearance.</w:t>
      </w:r>
    </w:p>
    <w:p w14:paraId="0079326C" w14:textId="77777777" w:rsidR="00586AC8" w:rsidRDefault="00586AC8">
      <w:pPr>
        <w:pStyle w:val="Default"/>
        <w:spacing w:line="300" w:lineRule="atLeast"/>
      </w:pPr>
    </w:p>
    <w:p w14:paraId="448FFCAE" w14:textId="77777777" w:rsidR="00586AC8" w:rsidRDefault="00CF3A87">
      <w:pPr>
        <w:pStyle w:val="Default"/>
        <w:spacing w:line="300" w:lineRule="atLeast"/>
        <w:rPr>
          <w:b/>
          <w:bCs/>
        </w:rPr>
      </w:pPr>
      <w:r>
        <w:rPr>
          <w:b/>
          <w:bCs/>
        </w:rPr>
        <w:t xml:space="preserve">How to Apply </w:t>
      </w:r>
    </w:p>
    <w:p w14:paraId="62DD6676" w14:textId="77777777" w:rsidR="00586AC8" w:rsidRDefault="00586AC8">
      <w:pPr>
        <w:pStyle w:val="Default"/>
        <w:spacing w:line="300" w:lineRule="atLeast"/>
      </w:pPr>
    </w:p>
    <w:p w14:paraId="519F727D" w14:textId="77777777" w:rsidR="00573384" w:rsidRDefault="00CF3A87" w:rsidP="00573384">
      <w:pPr>
        <w:pStyle w:val="HTMLPreformatted"/>
        <w:rPr>
          <w:rFonts w:ascii="Arial" w:eastAsia="Arial Unicode MS" w:hAnsi="Arial" w:cs="Arial Unicode MS"/>
          <w:color w:val="5E5E5E"/>
          <w:sz w:val="24"/>
          <w:szCs w:val="24"/>
          <w:bdr w:val="nil"/>
          <w14:textOutline w14:w="0" w14:cap="flat" w14:cmpd="sng" w14:algn="ctr">
            <w14:noFill/>
            <w14:prstDash w14:val="solid"/>
            <w14:bevel/>
          </w14:textOutline>
        </w:rPr>
      </w:pPr>
      <w:r w:rsidRPr="00573384">
        <w:rPr>
          <w:rFonts w:ascii="Arial" w:eastAsia="Arial Unicode MS" w:hAnsi="Arial" w:cs="Arial Unicode MS"/>
          <w:color w:val="5E5E5E"/>
          <w:sz w:val="24"/>
          <w:szCs w:val="24"/>
          <w:bdr w:val="nil"/>
          <w14:textOutline w14:w="0" w14:cap="flat" w14:cmpd="sng" w14:algn="ctr">
            <w14:noFill/>
            <w14:prstDash w14:val="solid"/>
            <w14:bevel/>
          </w14:textOutline>
        </w:rPr>
        <w:t xml:space="preserve">If interested, packages should be submitted to the </w:t>
      </w:r>
      <w:r w:rsidR="00573384" w:rsidRPr="00573384">
        <w:rPr>
          <w:rFonts w:ascii="Arial" w:eastAsia="Arial Unicode MS" w:hAnsi="Arial" w:cs="Arial Unicode MS"/>
          <w:color w:val="5E5E5E"/>
          <w:sz w:val="24"/>
          <w:szCs w:val="24"/>
          <w:bdr w:val="nil"/>
          <w14:textOutline w14:w="0" w14:cap="flat" w14:cmpd="sng" w14:algn="ctr">
            <w14:noFill/>
            <w14:prstDash w14:val="solid"/>
            <w14:bevel/>
          </w14:textOutline>
        </w:rPr>
        <w:t>Technical Advancement</w:t>
      </w:r>
      <w:r w:rsidRPr="00573384">
        <w:rPr>
          <w:rFonts w:ascii="Arial" w:eastAsia="Arial Unicode MS" w:hAnsi="Arial" w:cs="Arial Unicode MS"/>
          <w:color w:val="5E5E5E"/>
          <w:sz w:val="24"/>
          <w:szCs w:val="24"/>
          <w:bdr w:val="nil"/>
          <w14:textOutline w14:w="0" w14:cap="flat" w14:cmpd="sng" w14:algn="ctr">
            <w14:noFill/>
            <w14:prstDash w14:val="solid"/>
            <w14:bevel/>
          </w14:textOutline>
        </w:rPr>
        <w:t xml:space="preserve"> Division, </w:t>
      </w:r>
    </w:p>
    <w:p w14:paraId="62B09FFF" w14:textId="2B92C056" w:rsidR="00586AC8" w:rsidRPr="00573384" w:rsidRDefault="004F15E7" w:rsidP="00573384">
      <w:pPr>
        <w:pStyle w:val="HTMLPreformatted"/>
        <w:rPr>
          <w:rFonts w:ascii="Arial" w:hAnsi="Arial" w:cs="Arial"/>
          <w:color w:val="5E5E5E" w:themeColor="text2"/>
          <w:sz w:val="24"/>
          <w:szCs w:val="24"/>
        </w:rPr>
      </w:pPr>
      <w:hyperlink r:id="rId13" w:history="1">
        <w:r w:rsidR="00DD3E16">
          <w:rPr>
            <w:rStyle w:val="Hyperlink"/>
            <w:rFonts w:ascii="Arial" w:hAnsi="Arial" w:cs="Arial"/>
          </w:rPr>
          <w:t>stratcom.south-potomac.jwac.list.recruiting-j9-capability-adv@mail.mil</w:t>
        </w:r>
      </w:hyperlink>
      <w:r w:rsidR="00CF3A87" w:rsidRPr="003C7D28">
        <w:rPr>
          <w:rFonts w:ascii="Arial" w:hAnsi="Arial" w:cs="Arial"/>
          <w:color w:val="5E5E5E" w:themeColor="text2"/>
          <w:sz w:val="24"/>
          <w:szCs w:val="24"/>
        </w:rPr>
        <w:t>,</w:t>
      </w:r>
      <w:r w:rsidR="00CF3A87" w:rsidRPr="00573384">
        <w:rPr>
          <w:rFonts w:ascii="Arial" w:hAnsi="Arial" w:cs="Arial"/>
          <w:color w:val="5E5E5E" w:themeColor="text2"/>
          <w:sz w:val="24"/>
          <w:szCs w:val="24"/>
        </w:rPr>
        <w:t xml:space="preserve"> by midnight of the closing date.</w:t>
      </w:r>
    </w:p>
    <w:p w14:paraId="2CF6DF64" w14:textId="77777777" w:rsidR="00586AC8" w:rsidRDefault="00586AC8">
      <w:pPr>
        <w:pStyle w:val="Default"/>
        <w:spacing w:line="300" w:lineRule="atLeast"/>
      </w:pPr>
    </w:p>
    <w:p w14:paraId="15E4CC6F" w14:textId="77777777" w:rsidR="00586AC8" w:rsidRDefault="00586AC8">
      <w:pPr>
        <w:pStyle w:val="Default"/>
      </w:pPr>
    </w:p>
    <w:p w14:paraId="05836E48" w14:textId="77777777" w:rsidR="00586AC8" w:rsidRDefault="00CF3A87">
      <w:pPr>
        <w:pStyle w:val="Default"/>
      </w:pPr>
      <w:r>
        <w:t>The Federal hiring process is setup to be fair and transparent. Please read the following guidance.</w:t>
      </w:r>
    </w:p>
    <w:p w14:paraId="1E2A7D3A" w14:textId="77777777" w:rsidR="00586AC8" w:rsidRDefault="00586AC8">
      <w:pPr>
        <w:pStyle w:val="Default"/>
        <w:spacing w:after="120" w:line="740" w:lineRule="atLeast"/>
        <w:rPr>
          <w:b/>
          <w:bCs/>
          <w:color w:val="212121"/>
        </w:rPr>
      </w:pPr>
    </w:p>
    <w:p w14:paraId="5F12CEF8" w14:textId="77777777" w:rsidR="00586AC8" w:rsidRPr="00E1311E" w:rsidRDefault="00CF3A87">
      <w:pPr>
        <w:pStyle w:val="Body"/>
        <w:spacing w:line="480" w:lineRule="auto"/>
        <w:rPr>
          <w:rFonts w:ascii="Arial" w:hAnsi="Arial" w:cs="Arial"/>
          <w:color w:val="5E5E5E"/>
          <w:sz w:val="24"/>
          <w:szCs w:val="24"/>
        </w:rPr>
      </w:pPr>
      <w:r w:rsidRPr="00E1311E">
        <w:rPr>
          <w:rFonts w:ascii="Arial" w:hAnsi="Arial" w:cs="Arial"/>
          <w:color w:val="5E5E5E"/>
          <w:sz w:val="24"/>
          <w:szCs w:val="24"/>
        </w:rPr>
        <w:t>Equal Employment Opportunity Policy</w:t>
      </w:r>
    </w:p>
    <w:p w14:paraId="6F9AE312" w14:textId="77777777" w:rsidR="00586AC8" w:rsidRPr="00E1311E" w:rsidRDefault="00CF3A87">
      <w:pPr>
        <w:pStyle w:val="Body"/>
        <w:spacing w:line="480" w:lineRule="auto"/>
        <w:rPr>
          <w:rFonts w:ascii="Arial" w:hAnsi="Arial" w:cs="Arial"/>
          <w:color w:val="5E5E5E"/>
          <w:sz w:val="24"/>
          <w:szCs w:val="24"/>
        </w:rPr>
      </w:pPr>
      <w:r w:rsidRPr="00E1311E">
        <w:rPr>
          <w:rFonts w:ascii="Arial" w:hAnsi="Arial" w:cs="Arial"/>
          <w:color w:val="5E5E5E"/>
          <w:sz w:val="24"/>
          <w:szCs w:val="24"/>
        </w:rPr>
        <w:t>The United States Government does not discriminate in employment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w:t>
      </w:r>
    </w:p>
    <w:p w14:paraId="240627B8" w14:textId="77777777" w:rsidR="00586AC8" w:rsidRDefault="00586AC8">
      <w:pPr>
        <w:pStyle w:val="Default"/>
        <w:spacing w:after="240" w:line="600" w:lineRule="atLeast"/>
      </w:pPr>
    </w:p>
    <w:sectPr w:rsidR="00586AC8">
      <w:headerReference w:type="default" r:id="rId14"/>
      <w:footerReference w:type="default" r:id="rId1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502F2" w14:textId="77777777" w:rsidR="008C1D0B" w:rsidRDefault="008C1D0B">
      <w:r>
        <w:separator/>
      </w:r>
    </w:p>
  </w:endnote>
  <w:endnote w:type="continuationSeparator" w:id="0">
    <w:p w14:paraId="00D1C21A" w14:textId="77777777" w:rsidR="008C1D0B" w:rsidRDefault="008C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9C23F" w14:textId="77777777" w:rsidR="00586AC8" w:rsidRDefault="00586A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D427C" w14:textId="77777777" w:rsidR="008C1D0B" w:rsidRDefault="008C1D0B">
      <w:r>
        <w:separator/>
      </w:r>
    </w:p>
  </w:footnote>
  <w:footnote w:type="continuationSeparator" w:id="0">
    <w:p w14:paraId="5BA53375" w14:textId="77777777" w:rsidR="008C1D0B" w:rsidRDefault="008C1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4F59E" w14:textId="77777777" w:rsidR="00586AC8" w:rsidRDefault="00586A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57EB2"/>
    <w:multiLevelType w:val="hybridMultilevel"/>
    <w:tmpl w:val="76E832C6"/>
    <w:styleLink w:val="Numbered"/>
    <w:lvl w:ilvl="0" w:tplc="2AC2E33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CF4B7B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AA7839A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2C4EBE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8184BE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F56E65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F1617A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1F8179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CD2583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9CC6576"/>
    <w:multiLevelType w:val="hybridMultilevel"/>
    <w:tmpl w:val="76E832C6"/>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C8"/>
    <w:rsid w:val="0005B2A9"/>
    <w:rsid w:val="003A760F"/>
    <w:rsid w:val="003C7D28"/>
    <w:rsid w:val="003D0434"/>
    <w:rsid w:val="003D06FD"/>
    <w:rsid w:val="00402C38"/>
    <w:rsid w:val="00475B20"/>
    <w:rsid w:val="004F15E7"/>
    <w:rsid w:val="00573384"/>
    <w:rsid w:val="00586AC8"/>
    <w:rsid w:val="008C1D0B"/>
    <w:rsid w:val="00B308BF"/>
    <w:rsid w:val="00CF3A87"/>
    <w:rsid w:val="00D06B0D"/>
    <w:rsid w:val="00DD3E16"/>
    <w:rsid w:val="00E1311E"/>
    <w:rsid w:val="0393EFCD"/>
    <w:rsid w:val="05ACB265"/>
    <w:rsid w:val="06055BDD"/>
    <w:rsid w:val="06DD4D95"/>
    <w:rsid w:val="08438049"/>
    <w:rsid w:val="08CC7B9F"/>
    <w:rsid w:val="08FAD9E4"/>
    <w:rsid w:val="095B18EF"/>
    <w:rsid w:val="0B7EC00B"/>
    <w:rsid w:val="0C3378CD"/>
    <w:rsid w:val="0F8CB2C1"/>
    <w:rsid w:val="1188C552"/>
    <w:rsid w:val="144AD862"/>
    <w:rsid w:val="163CDE4F"/>
    <w:rsid w:val="177CF1BD"/>
    <w:rsid w:val="18870257"/>
    <w:rsid w:val="18D64B35"/>
    <w:rsid w:val="1D66DFEB"/>
    <w:rsid w:val="1D732D45"/>
    <w:rsid w:val="217F3287"/>
    <w:rsid w:val="21A6679C"/>
    <w:rsid w:val="220C6248"/>
    <w:rsid w:val="2264459D"/>
    <w:rsid w:val="226E3ADF"/>
    <w:rsid w:val="22C7F070"/>
    <w:rsid w:val="23E75BE6"/>
    <w:rsid w:val="25C0F6FA"/>
    <w:rsid w:val="25C159E2"/>
    <w:rsid w:val="26FE39AD"/>
    <w:rsid w:val="272A8A87"/>
    <w:rsid w:val="285BF777"/>
    <w:rsid w:val="2948E1AC"/>
    <w:rsid w:val="2A5CF8AF"/>
    <w:rsid w:val="2B410E54"/>
    <w:rsid w:val="2FB35EEF"/>
    <w:rsid w:val="3097A088"/>
    <w:rsid w:val="31760700"/>
    <w:rsid w:val="31773738"/>
    <w:rsid w:val="31EB0F04"/>
    <w:rsid w:val="3358EDFE"/>
    <w:rsid w:val="33E64275"/>
    <w:rsid w:val="34B833F9"/>
    <w:rsid w:val="367C8D48"/>
    <w:rsid w:val="3779EC96"/>
    <w:rsid w:val="387AD2DC"/>
    <w:rsid w:val="3893694B"/>
    <w:rsid w:val="3960811C"/>
    <w:rsid w:val="3AC34B03"/>
    <w:rsid w:val="3BBF0A0D"/>
    <w:rsid w:val="3BC11B59"/>
    <w:rsid w:val="3C476F3F"/>
    <w:rsid w:val="3C6B2C99"/>
    <w:rsid w:val="3E2BD41F"/>
    <w:rsid w:val="3E459183"/>
    <w:rsid w:val="4191A97F"/>
    <w:rsid w:val="4373FB41"/>
    <w:rsid w:val="46B0405A"/>
    <w:rsid w:val="46E80665"/>
    <w:rsid w:val="47AA809E"/>
    <w:rsid w:val="47FD88D8"/>
    <w:rsid w:val="481DA88B"/>
    <w:rsid w:val="487BB55A"/>
    <w:rsid w:val="48B88FE1"/>
    <w:rsid w:val="492CA9A8"/>
    <w:rsid w:val="4CDD2E19"/>
    <w:rsid w:val="4DDC05B8"/>
    <w:rsid w:val="4E1D0D4F"/>
    <w:rsid w:val="4FFB5266"/>
    <w:rsid w:val="52BC3D1B"/>
    <w:rsid w:val="52EE8CB0"/>
    <w:rsid w:val="548052CF"/>
    <w:rsid w:val="5674E022"/>
    <w:rsid w:val="57A5AAC9"/>
    <w:rsid w:val="59B52DB8"/>
    <w:rsid w:val="5A1D2282"/>
    <w:rsid w:val="5AEF75D6"/>
    <w:rsid w:val="5E3BF77C"/>
    <w:rsid w:val="5E9F85AA"/>
    <w:rsid w:val="605DF2BE"/>
    <w:rsid w:val="60799552"/>
    <w:rsid w:val="612AC0E0"/>
    <w:rsid w:val="61E5E3CA"/>
    <w:rsid w:val="62771760"/>
    <w:rsid w:val="62815564"/>
    <w:rsid w:val="63102698"/>
    <w:rsid w:val="6326163C"/>
    <w:rsid w:val="639B6CB1"/>
    <w:rsid w:val="63F61768"/>
    <w:rsid w:val="64C55549"/>
    <w:rsid w:val="653BEDF5"/>
    <w:rsid w:val="65B8F3DF"/>
    <w:rsid w:val="688B8C39"/>
    <w:rsid w:val="68BCB9F0"/>
    <w:rsid w:val="6A24548E"/>
    <w:rsid w:val="6A5B2DEF"/>
    <w:rsid w:val="6A87DE74"/>
    <w:rsid w:val="6C4F8DAC"/>
    <w:rsid w:val="6DCBB744"/>
    <w:rsid w:val="6E7D5DE1"/>
    <w:rsid w:val="704C5DDB"/>
    <w:rsid w:val="70A2CC28"/>
    <w:rsid w:val="725ACF25"/>
    <w:rsid w:val="725CDE30"/>
    <w:rsid w:val="7391DDB3"/>
    <w:rsid w:val="75642A86"/>
    <w:rsid w:val="75D1BE3A"/>
    <w:rsid w:val="75D70CE6"/>
    <w:rsid w:val="76E41203"/>
    <w:rsid w:val="78F11B06"/>
    <w:rsid w:val="7B98D5C3"/>
    <w:rsid w:val="7D895C54"/>
    <w:rsid w:val="7DA2B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F02C"/>
  <w15:docId w15:val="{11CF8323-D52F-4DFA-90F8-3C88CF5F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line="340" w:lineRule="atLeast"/>
    </w:pPr>
    <w:rPr>
      <w:rFonts w:ascii="Arial" w:hAnsi="Arial" w:cs="Arial Unicode MS"/>
      <w:color w:val="5E5E5E"/>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numbering" w:customStyle="1" w:styleId="Numbered">
    <w:name w:val="Numbered"/>
    <w:pPr>
      <w:numPr>
        <w:numId w:val="1"/>
      </w:numPr>
    </w:pPr>
  </w:style>
  <w:style w:type="paragraph" w:styleId="HTMLPreformatted">
    <w:name w:val="HTML Preformatted"/>
    <w:basedOn w:val="Normal"/>
    <w:link w:val="HTMLPreformattedChar"/>
    <w:uiPriority w:val="99"/>
    <w:unhideWhenUsed/>
    <w:rsid w:val="0057338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rsid w:val="00573384"/>
    <w:rPr>
      <w:rFonts w:ascii="Courier New" w:eastAsia="Times New Roman" w:hAnsi="Courier New" w:cs="Courier New"/>
      <w:bdr w:val="none" w:sz="0" w:space="0" w:color="auto"/>
    </w:rPr>
  </w:style>
  <w:style w:type="character" w:customStyle="1" w:styleId="UnresolvedMention">
    <w:name w:val="Unresolved Mention"/>
    <w:basedOn w:val="DefaultParagraphFont"/>
    <w:uiPriority w:val="99"/>
    <w:semiHidden/>
    <w:unhideWhenUsed/>
    <w:rsid w:val="0057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7605">
      <w:bodyDiv w:val="1"/>
      <w:marLeft w:val="0"/>
      <w:marRight w:val="0"/>
      <w:marTop w:val="0"/>
      <w:marBottom w:val="0"/>
      <w:divBdr>
        <w:top w:val="none" w:sz="0" w:space="0" w:color="auto"/>
        <w:left w:val="none" w:sz="0" w:space="0" w:color="auto"/>
        <w:bottom w:val="none" w:sz="0" w:space="0" w:color="auto"/>
        <w:right w:val="none" w:sz="0" w:space="0" w:color="auto"/>
      </w:divBdr>
    </w:div>
    <w:div w:id="818501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com.south-potomac.jwac.list.recruiting-j9-capability-adv@mail.m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classification-qualifications/general-schedule-qualification-standards/1500/computer-science-series-155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classification-qualifications/general-schedule-qualification-standards/0800/files/all-professional-engineering-positions-080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Url xmlns="a09dd531-5070-452a-8588-c3e656d21ff3">
      <Url xsi:nil="true"/>
      <Description xsi:nil="true"/>
    </_dlc_DocIdUrl>
    <_dlc_DocIdPersistId xmlns="a09dd531-5070-452a-8588-c3e656d21ff3" xsi:nil="true"/>
    <Security_x0020_Attributes xmlns="2520338e-6a1d-40ec-bf92-b6c5fbd7800e" xsi:nil="true"/>
    <_dlc_DocId xmlns="a09dd531-5070-452a-8588-c3e656d21f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A8434E7AE3646BC265BE36D84764B" ma:contentTypeVersion="1" ma:contentTypeDescription="Create a new document." ma:contentTypeScope="" ma:versionID="7de078e1edc2350ff182a8c8862d9eb9">
  <xsd:schema xmlns:xsd="http://www.w3.org/2001/XMLSchema" xmlns:xs="http://www.w3.org/2001/XMLSchema" xmlns:p="http://schemas.microsoft.com/office/2006/metadata/properties" xmlns:ns2="a09dd531-5070-452a-8588-c3e656d21ff3" xmlns:ns3="2520338e-6a1d-40ec-bf92-b6c5fbd7800e" targetNamespace="http://schemas.microsoft.com/office/2006/metadata/properties" ma:root="true" ma:fieldsID="5d4714e55b25ab290b1a2475562544ab" ns2:_="" ns3:_="">
    <xsd:import namespace="a09dd531-5070-452a-8588-c3e656d21ff3"/>
    <xsd:import namespace="2520338e-6a1d-40ec-bf92-b6c5fbd7800e"/>
    <xsd:element name="properties">
      <xsd:complexType>
        <xsd:sequence>
          <xsd:element name="documentManagement">
            <xsd:complexType>
              <xsd:all>
                <xsd:element ref="ns2:_dlc_DocId" minOccurs="0"/>
                <xsd:element ref="ns2:_dlc_DocIdUrl" minOccurs="0"/>
                <xsd:element ref="ns2:_dlc_DocIdPersistId" minOccurs="0"/>
                <xsd:element ref="ns3:Security_x0020_Attribu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dd531-5070-452a-8588-c3e656d21f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520338e-6a1d-40ec-bf92-b6c5fbd7800e" elementFormDefault="qualified">
    <xsd:import namespace="http://schemas.microsoft.com/office/2006/documentManagement/types"/>
    <xsd:import namespace="http://schemas.microsoft.com/office/infopath/2007/PartnerControls"/>
    <xsd:element name="Security_x0020_Attributes" ma:index="11" nillable="true" ma:displayName="Security Attributes" ma:description="FOUO, etc... the user to enter as metadata or properties to collect when documents of this content type are added to SharePoint" ma:internalName="Security_x0020_Attribute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AB50D-2B9C-4214-9498-424F8C621B3C}">
  <ds:schemaRefs>
    <ds:schemaRef ds:uri="http://schemas.microsoft.com/sharepoint/events"/>
  </ds:schemaRefs>
</ds:datastoreItem>
</file>

<file path=customXml/itemProps2.xml><?xml version="1.0" encoding="utf-8"?>
<ds:datastoreItem xmlns:ds="http://schemas.openxmlformats.org/officeDocument/2006/customXml" ds:itemID="{DFBAA466-E0B1-4E25-9F31-365D576B9828}">
  <ds:schemaRefs>
    <ds:schemaRef ds:uri="http://purl.org/dc/dcmitype/"/>
    <ds:schemaRef ds:uri="http://schemas.microsoft.com/office/infopath/2007/PartnerControls"/>
    <ds:schemaRef ds:uri="http://purl.org/dc/elements/1.1/"/>
    <ds:schemaRef ds:uri="http://schemas.microsoft.com/office/2006/metadata/properties"/>
    <ds:schemaRef ds:uri="a09dd531-5070-452a-8588-c3e656d21ff3"/>
    <ds:schemaRef ds:uri="http://purl.org/dc/terms/"/>
    <ds:schemaRef ds:uri="http://schemas.microsoft.com/office/2006/documentManagement/types"/>
    <ds:schemaRef ds:uri="http://schemas.openxmlformats.org/package/2006/metadata/core-properties"/>
    <ds:schemaRef ds:uri="2520338e-6a1d-40ec-bf92-b6c5fbd7800e"/>
    <ds:schemaRef ds:uri="http://www.w3.org/XML/1998/namespace"/>
  </ds:schemaRefs>
</ds:datastoreItem>
</file>

<file path=customXml/itemProps3.xml><?xml version="1.0" encoding="utf-8"?>
<ds:datastoreItem xmlns:ds="http://schemas.openxmlformats.org/officeDocument/2006/customXml" ds:itemID="{B7CB12CE-2203-444B-92DB-04F338FC5CCF}">
  <ds:schemaRefs>
    <ds:schemaRef ds:uri="http://schemas.microsoft.com/sharepoint/v3/contenttype/forms"/>
  </ds:schemaRefs>
</ds:datastoreItem>
</file>

<file path=customXml/itemProps4.xml><?xml version="1.0" encoding="utf-8"?>
<ds:datastoreItem xmlns:ds="http://schemas.openxmlformats.org/officeDocument/2006/customXml" ds:itemID="{B9B301FD-A26B-48F5-B5D2-FF38AB24E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dd531-5070-452a-8588-c3e656d21ff3"/>
    <ds:schemaRef ds:uri="2520338e-6a1d-40ec-bf92-b6c5fbd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RIley, Christina T CIV STRATCOM JWAC (US)</cp:lastModifiedBy>
  <cp:revision>13</cp:revision>
  <dcterms:created xsi:type="dcterms:W3CDTF">2020-07-08T12:41:00Z</dcterms:created>
  <dcterms:modified xsi:type="dcterms:W3CDTF">2020-08-26T14:51:00Z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0x0101003A2A8434E7AE3646BC265BE36D84764B</vt:lpwstr>
  </property>
</Properties>
</file>